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DB8" w:rsidRDefault="005C2F91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Checklist for Strategic Trading cum Clearing Member (STCM)</w:t>
      </w:r>
    </w:p>
    <w:tbl>
      <w:tblPr>
        <w:tblStyle w:val="a0"/>
        <w:tblW w:w="1116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830"/>
        <w:gridCol w:w="2520"/>
      </w:tblGrid>
      <w:tr w:rsidR="00944DB8">
        <w:trPr>
          <w:trHeight w:val="377"/>
        </w:trPr>
        <w:tc>
          <w:tcPr>
            <w:tcW w:w="81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Sr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No</w:t>
            </w: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Particulars </w:t>
            </w:r>
          </w:p>
        </w:tc>
        <w:tc>
          <w:tcPr>
            <w:tcW w:w="252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Submitted (Yes/no)</w:t>
            </w:r>
          </w:p>
        </w:tc>
      </w:tr>
      <w:tr w:rsidR="00944DB8">
        <w:trPr>
          <w:trHeight w:val="70"/>
        </w:trPr>
        <w:tc>
          <w:tcPr>
            <w:tcW w:w="81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Application Form (Form A1)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authorized signatories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Photo should be affixed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details should be filled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70"/>
        </w:trPr>
        <w:tc>
          <w:tcPr>
            <w:tcW w:w="81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Additional document: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70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true copy of Board Resolution authorizing company directors/officials to apply and sign on behalf of Company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Annexure C-1 and C-1A - Net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worth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Certificate 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Net worth should be latest computed as per prescriber method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z w:val="20"/>
                <w:szCs w:val="20"/>
              </w:rPr>
              <w:t>tails should be given of each item considered in the computation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 if the amount of any item involved in the computation is nil, it should be stated in the computation.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Submit relevant financial statement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Annexure C-2 Details of other Exchange and details of NISM certificate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Annexure C-3 Details of Directors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signatories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by CA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Annexure C-4 -</w:t>
            </w:r>
            <w:r w:rsidR="000244B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244BC" w:rsidRPr="00C70444">
              <w:rPr>
                <w:rFonts w:ascii="Arial" w:hAnsi="Arial" w:cs="Arial"/>
                <w:sz w:val="20"/>
                <w:szCs w:val="20"/>
              </w:rPr>
              <w:t>Details</w:t>
            </w:r>
            <w:r w:rsidR="000244BC" w:rsidRPr="00C7044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0244BC" w:rsidRPr="00C70444">
              <w:rPr>
                <w:rFonts w:ascii="Arial" w:hAnsi="Arial" w:cs="Arial"/>
                <w:sz w:val="20"/>
                <w:szCs w:val="20"/>
              </w:rPr>
              <w:t>of Shareholding</w:t>
            </w:r>
            <w:r w:rsidR="000244BC" w:rsidRPr="00C70444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="000244BC" w:rsidRPr="00C70444">
              <w:rPr>
                <w:rFonts w:ascii="Arial" w:hAnsi="Arial" w:cs="Arial"/>
                <w:sz w:val="20"/>
                <w:szCs w:val="20"/>
              </w:rPr>
              <w:t>Pattern</w:t>
            </w:r>
            <w:r w:rsidR="000244BC"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0244BC" w:rsidRPr="00C70444">
              <w:rPr>
                <w:rFonts w:ascii="Arial" w:hAnsi="Arial" w:cs="Arial"/>
                <w:sz w:val="20"/>
                <w:szCs w:val="20"/>
              </w:rPr>
              <w:t>&amp;</w:t>
            </w:r>
            <w:r w:rsidR="000244BC" w:rsidRPr="00C704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0244BC" w:rsidRPr="00C70444">
              <w:rPr>
                <w:rFonts w:ascii="Arial" w:hAnsi="Arial" w:cs="Arial"/>
                <w:sz w:val="20"/>
                <w:szCs w:val="20"/>
              </w:rPr>
              <w:t>promoter/non</w:t>
            </w:r>
            <w:r w:rsidR="000244BC"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0244BC" w:rsidRPr="00C70444">
              <w:rPr>
                <w:rFonts w:ascii="Arial" w:hAnsi="Arial" w:cs="Arial"/>
                <w:sz w:val="20"/>
                <w:szCs w:val="20"/>
              </w:rPr>
              <w:t>promoter</w:t>
            </w:r>
            <w:r w:rsidR="000244BC" w:rsidRPr="00C7044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0244BC" w:rsidRPr="00C70444">
              <w:rPr>
                <w:rFonts w:ascii="Arial" w:hAnsi="Arial" w:cs="Arial"/>
                <w:sz w:val="20"/>
                <w:szCs w:val="20"/>
              </w:rPr>
              <w:t>group</w:t>
            </w:r>
            <w:r w:rsidR="000244BC"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0244BC" w:rsidRPr="00C70444">
              <w:rPr>
                <w:rFonts w:ascii="Arial" w:hAnsi="Arial" w:cs="Arial"/>
                <w:sz w:val="20"/>
                <w:szCs w:val="20"/>
              </w:rPr>
              <w:t>of</w:t>
            </w:r>
            <w:r w:rsidR="000244BC" w:rsidRPr="00C704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0244BC" w:rsidRPr="00C70444">
              <w:rPr>
                <w:rFonts w:ascii="Arial" w:hAnsi="Arial" w:cs="Arial"/>
                <w:sz w:val="20"/>
                <w:szCs w:val="20"/>
              </w:rPr>
              <w:t>Corporates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signatories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by CA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Attach shareholding pattern of corporate shareholder who is holding more than 10%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User ID Application Form (duly signed by authorized signatory) and self-attested copy of Pan card of user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Declaration Regarding Association / Non-Association With Politically Exposed Persons (duly signed by two designated directors)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206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Disclosure with respect to Associates (duly signed by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Signatory)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Members Undertaking for SEBI Registration,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Fit &amp; proper person’ undertaking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Undertaking regarding violations/non-adherence to securities /commodities market related regulations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Sheet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Stamped and signed by two authorized signatories 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C.</w:t>
            </w: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Undertaking: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Trading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Membership  Undertaking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 Paper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Two  authorized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directors on all pages &amp; Notarized on all pages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 sign on last page</w:t>
            </w:r>
          </w:p>
          <w:p w:rsidR="00944DB8" w:rsidRDefault="005C2F91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</w:t>
            </w:r>
            <w:r>
              <w:rPr>
                <w:rFonts w:ascii="Arial" w:eastAsia="Arial" w:hAnsi="Arial" w:cs="Arial"/>
                <w:sz w:val="20"/>
                <w:szCs w:val="20"/>
              </w:rPr>
              <w:t>ories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206"/>
        </w:trPr>
        <w:tc>
          <w:tcPr>
            <w:tcW w:w="81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2.</w:t>
            </w: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Clearing Membership Undertaking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 Paper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Signed by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Two  authorized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directors/all partners/sole proprietor/Individual on all pages &amp; Notarized on all pages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 sign on last page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206"/>
        </w:trPr>
        <w:tc>
          <w:tcPr>
            <w:tcW w:w="81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D.</w:t>
            </w: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6534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Other Supporting Documents: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449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FORM A submitted to other Exchange for Single Registration Number attested by authorized signatory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449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Memorandum of Association and Article of Association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Certificate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  Incorporation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should be attested by applicant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First and Last </w:t>
            </w:r>
            <w:r>
              <w:rPr>
                <w:rFonts w:ascii="Arial" w:eastAsia="Arial" w:hAnsi="Arial" w:cs="Arial"/>
                <w:sz w:val="20"/>
                <w:szCs w:val="20"/>
              </w:rPr>
              <w:t>page of MOA and AOA should be attested by applicant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 the main objet of MOA, ‘Stock broker’ should be the objects of the company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431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Applicant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476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Proof of Address of the Applicant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all Directors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Photograph of all Directors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Proof of Address of the all Directors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 In case of submission of copy of </w:t>
            </w:r>
            <w:proofErr w:type="spellStart"/>
            <w: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 card as address proof, as per PMLA Rules, applicant/member needs to detached/blackout 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 number through appropriate means and also further need to provide the </w:t>
            </w:r>
            <w:r>
              <w:rPr>
                <w:rFonts w:ascii="Arial" w:eastAsia="Arial" w:hAnsi="Arial" w:cs="Arial"/>
                <w:sz w:val="20"/>
                <w:szCs w:val="20"/>
              </w:rPr>
              <w:t>consent letter to submit copy of 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 card as address proof.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Proof of Education Qualification certificate of all Directors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Experience Certificate of all Directors attested by company</w:t>
            </w:r>
          </w:p>
          <w:p w:rsidR="00944DB8" w:rsidRDefault="005C2F91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Experience should be of Minimum two years in  commodity /security market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shareholders who are holding are more than 2%,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PAN card of compliance officer stamp and signed b</w:t>
            </w:r>
            <w:r>
              <w:rPr>
                <w:rFonts w:ascii="Arial" w:eastAsia="Arial" w:hAnsi="Arial" w:cs="Arial"/>
                <w:sz w:val="20"/>
                <w:szCs w:val="20"/>
              </w:rPr>
              <w:t>y authorized signatory of applicant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NISM –series IIIA certificate of compliance officer attested by authorized signatory of applicant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PAN card of Associates stamp and signed by authorized signatory of applicant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Self attested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copy of Pan of authorized signatory to verify the signature in PAN with specimen signature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Conduct Certificate from Bank /Reference letter from Bank with details of facilities availed.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Status/Conduct Certificate from the Other commodity/stock Exchange certified by applicant company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three years Copy of Income Tax Return certified by applicant company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three  years audited financial statement to be  submitted, certified by applicant company(not applicable for newly formed  Co )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-18"/>
              </w:tabs>
              <w:spacing w:line="259" w:lineRule="auto"/>
              <w:ind w:left="0" w:right="-1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SEBI single registration copy attested by applicant company 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-18"/>
              </w:tabs>
              <w:spacing w:line="259" w:lineRule="auto"/>
              <w:ind w:left="0" w:right="-1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GST registration copy and provide billing address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E.</w:t>
            </w: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-18"/>
              </w:tabs>
              <w:spacing w:line="259" w:lineRule="auto"/>
              <w:ind w:left="0" w:right="-1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Fees and Deposits: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numPr>
                <w:ilvl w:val="0"/>
                <w:numId w:val="9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Processing fees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 2000</w:t>
            </w:r>
          </w:p>
          <w:p w:rsidR="00944DB8" w:rsidRDefault="005C2F91">
            <w:pPr>
              <w:numPr>
                <w:ilvl w:val="0"/>
                <w:numId w:val="9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 Fee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500000</w:t>
            </w:r>
          </w:p>
          <w:p w:rsidR="00944DB8" w:rsidRDefault="005C2F91">
            <w:pPr>
              <w:numPr>
                <w:ilvl w:val="0"/>
                <w:numId w:val="9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Annual membership fees (Plus applicable tax) (onetime, non-refundable) Rs.100000</w:t>
            </w:r>
          </w:p>
          <w:p w:rsidR="00944DB8" w:rsidRDefault="005C2F91">
            <w:pPr>
              <w:tabs>
                <w:tab w:val="left" w:pos="27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Demand Draft/Pay order/ at par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cheque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drawn in favor of “National Commodity &amp; Derivatives Exchange Limited” payable at Mumbai towards membership fees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numPr>
                <w:ilvl w:val="0"/>
                <w:numId w:val="1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Processing fees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 2000</w:t>
            </w:r>
          </w:p>
          <w:p w:rsidR="00944DB8" w:rsidRDefault="005C2F91">
            <w:pPr>
              <w:numPr>
                <w:ilvl w:val="0"/>
                <w:numId w:val="1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 Fee (Plus applicabl</w:t>
            </w:r>
            <w:r>
              <w:rPr>
                <w:rFonts w:ascii="Arial" w:eastAsia="Arial" w:hAnsi="Arial" w:cs="Arial"/>
                <w:sz w:val="20"/>
                <w:szCs w:val="20"/>
              </w:rPr>
              <w:t>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500000</w:t>
            </w:r>
          </w:p>
          <w:p w:rsidR="00944DB8" w:rsidRDefault="005C2F91">
            <w:pPr>
              <w:numPr>
                <w:ilvl w:val="0"/>
                <w:numId w:val="1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Annual membership fees (Plus applicable tax) (onetime, non-refundable) Rs.25000</w:t>
            </w:r>
          </w:p>
          <w:p w:rsidR="00944DB8" w:rsidRDefault="005C2F91">
            <w:pPr>
              <w:numPr>
                <w:ilvl w:val="0"/>
                <w:numId w:val="1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SEBI Annual Regulatory Fees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50000</w:t>
            </w:r>
          </w:p>
          <w:p w:rsidR="00944DB8" w:rsidRDefault="005C2F91">
            <w:p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Demand Draft/Pay order/ at par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cheque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drawn in favor of “National Commodity Clearing Limited” payable at Mumbai towards membership fees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Base Capital to NCCL:</w:t>
            </w:r>
          </w:p>
          <w:p w:rsidR="00944DB8" w:rsidRDefault="005C2F91">
            <w:pPr>
              <w:numPr>
                <w:ilvl w:val="0"/>
                <w:numId w:val="6"/>
              </w:num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Interest Free cash security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Deposit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. 20 Lakh </w:t>
            </w:r>
          </w:p>
          <w:p w:rsidR="00944DB8" w:rsidRDefault="005C2F91">
            <w:pPr>
              <w:numPr>
                <w:ilvl w:val="0"/>
                <w:numId w:val="6"/>
              </w:num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Collateral Security Deposit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50 Lakh 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  <w:tcBorders>
              <w:bottom w:val="single" w:sz="4" w:space="0" w:color="000000"/>
            </w:tcBorders>
          </w:tcPr>
          <w:p w:rsidR="00944DB8" w:rsidRDefault="00944DB8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tcBorders>
              <w:bottom w:val="single" w:sz="4" w:space="0" w:color="000000"/>
            </w:tcBorders>
          </w:tcPr>
          <w:p w:rsidR="00944DB8" w:rsidRDefault="005C2F91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Base Minimum Capital to NCDEX:</w:t>
            </w:r>
          </w:p>
          <w:p w:rsidR="00944DB8" w:rsidRDefault="005C2F91">
            <w:pPr>
              <w:numPr>
                <w:ilvl w:val="0"/>
                <w:numId w:val="5"/>
              </w:numPr>
              <w:tabs>
                <w:tab w:val="left" w:pos="-720"/>
              </w:tabs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Interest Free Cash Security Deposit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6.25 Lakh</w:t>
            </w:r>
          </w:p>
          <w:p w:rsidR="00944DB8" w:rsidRDefault="005C2F91">
            <w:pPr>
              <w:numPr>
                <w:ilvl w:val="0"/>
                <w:numId w:val="5"/>
              </w:num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Collateral Security Deposit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18.75 Lakh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  <w:tcBorders>
              <w:bottom w:val="single" w:sz="4" w:space="0" w:color="000000"/>
            </w:tcBorders>
          </w:tcPr>
          <w:p w:rsidR="00944DB8" w:rsidRDefault="00944DB8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tcBorders>
              <w:bottom w:val="single" w:sz="4" w:space="0" w:color="000000"/>
            </w:tcBorders>
          </w:tcPr>
          <w:p w:rsidR="00944DB8" w:rsidRDefault="005C2F91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Interest Free Security Deposit (IFSD) to NCDEX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br/>
              <w:t>(in the form of cash only)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of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10 Lakh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  <w:tcBorders>
              <w:bottom w:val="single" w:sz="4" w:space="0" w:color="000000"/>
            </w:tcBorders>
          </w:tcPr>
          <w:p w:rsidR="00944DB8" w:rsidRDefault="00944DB8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tcBorders>
              <w:bottom w:val="single" w:sz="4" w:space="0" w:color="000000"/>
            </w:tcBorders>
          </w:tcPr>
          <w:p w:rsidR="00944DB8" w:rsidRDefault="005C2F91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Minimum Liquid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Networth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of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50 Lakh as per circular no NCDEX/RISK-014/2018/194 dated August 07, 2018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F.</w:t>
            </w: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 Member Code Activation: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c>
          <w:tcPr>
            <w:tcW w:w="810" w:type="dxa"/>
          </w:tcPr>
          <w:p w:rsidR="00944DB8" w:rsidRDefault="00944DB8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Acknowledge copy of In-principal approval letter issued after the interview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449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-720"/>
              </w:tabs>
              <w:ind w:left="0" w:hanging="2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Provide all Bank Accounts details as per circular No. NCDEX/COMPLIANCE-016/2016/239 dated September 27, 2016</w:t>
            </w:r>
          </w:p>
          <w:p w:rsidR="00944DB8" w:rsidRDefault="005C2F91">
            <w:pPr>
              <w:shd w:val="clear" w:color="auto" w:fill="FFFFFF"/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Submit the undertaking to be submitted to the clearing bank for operating the bank account. Refer the below link for format </w:t>
            </w:r>
            <w:hyperlink r:id="rId6">
              <w:r>
                <w:rPr>
                  <w:rFonts w:ascii="Arial" w:eastAsia="Arial" w:hAnsi="Arial" w:cs="Arial"/>
                  <w:color w:val="0000FF"/>
                  <w:sz w:val="20"/>
                  <w:szCs w:val="20"/>
                </w:rPr>
                <w:t>https://nccl.co.in/clearing-settlement/clearing-banks</w:t>
              </w:r>
            </w:hyperlink>
          </w:p>
          <w:p w:rsidR="00944DB8" w:rsidRDefault="005C2F91">
            <w:pPr>
              <w:shd w:val="clear" w:color="auto" w:fill="FFFFFF"/>
              <w:tabs>
                <w:tab w:val="left" w:pos="-720"/>
              </w:tabs>
              <w:spacing w:line="244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 the ‘Maintenance and operation of clearing account or settlement account’</w:t>
            </w:r>
          </w:p>
          <w:p w:rsidR="00944DB8" w:rsidRDefault="00944DB8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449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Nextra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CTCL (NCTCL) Undertaking (Refer Circular No. NCDEX/TECHNOLOGY-073/2017/316 dated November 28, 2017)</w:t>
            </w:r>
          </w:p>
          <w:p w:rsidR="00944DB8" w:rsidRDefault="005C2F91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Upload the undertaking as per the given format in circular.</w:t>
            </w:r>
          </w:p>
          <w:p w:rsidR="00944DB8" w:rsidRDefault="005C2F91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Upload the digitally signed scan copy of undertaking through online module available on the Exchange website at the following path – NCDEX website &gt; Technology &gt; Forms &gt; Revised Undertaking</w:t>
            </w:r>
          </w:p>
          <w:p w:rsidR="00944DB8" w:rsidRDefault="005C2F91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guidelines for preparing and submitting the undertaking is ava</w:t>
            </w:r>
            <w:r>
              <w:rPr>
                <w:rFonts w:ascii="Arial" w:eastAsia="Arial" w:hAnsi="Arial" w:cs="Arial"/>
                <w:sz w:val="20"/>
                <w:szCs w:val="20"/>
              </w:rPr>
              <w:t>ilable in circular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341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Insurance attested by authorized signatory of applicant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611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Registration of Principal officer and designated director in FIU attested by authorized signatory of applicant</w:t>
            </w:r>
          </w:p>
        </w:tc>
        <w:tc>
          <w:tcPr>
            <w:tcW w:w="2520" w:type="dxa"/>
          </w:tcPr>
          <w:p w:rsidR="00944DB8" w:rsidRDefault="00944DB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B8">
        <w:trPr>
          <w:trHeight w:val="611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Submission of undertaking pursuant to Standard Operating Procedure in the cases of Trading Member leading to default.</w:t>
            </w:r>
          </w:p>
          <w:p w:rsidR="00944DB8" w:rsidRDefault="005C2F91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 Paper</w:t>
            </w:r>
          </w:p>
          <w:p w:rsidR="00944DB8" w:rsidRDefault="005C2F91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944DB8" w:rsidRDefault="005C2F91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designated director/all partners/sole proprietor/In</w:t>
            </w:r>
            <w:r>
              <w:rPr>
                <w:rFonts w:ascii="Arial" w:eastAsia="Arial" w:hAnsi="Arial" w:cs="Arial"/>
                <w:sz w:val="20"/>
                <w:szCs w:val="20"/>
              </w:rPr>
              <w:t>dividual on all pages &amp; Notarized on all pages</w:t>
            </w:r>
          </w:p>
          <w:p w:rsidR="00944DB8" w:rsidRDefault="005C2F91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944DB8" w:rsidRDefault="005C2F91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944DB8" w:rsidRDefault="005C2F91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 sign on last page</w:t>
            </w:r>
          </w:p>
          <w:p w:rsidR="00944DB8" w:rsidRDefault="005C2F91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per the format</w:t>
            </w:r>
          </w:p>
        </w:tc>
      </w:tr>
      <w:tr w:rsidR="00944DB8">
        <w:trPr>
          <w:trHeight w:val="611"/>
        </w:trPr>
        <w:tc>
          <w:tcPr>
            <w:tcW w:w="810" w:type="dxa"/>
          </w:tcPr>
          <w:p w:rsidR="00944DB8" w:rsidRDefault="00944DB8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944DB8" w:rsidRDefault="005C2F91">
            <w:pPr>
              <w:spacing w:before="93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Undertaking/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Authorisation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To Be Submitted By Trading Members to access the information/statements pertaining to all bank accounts from Banks (Refer the circular no. NCDEX/COMPLIANCE-003/2021 dated January 08, 2021)</w:t>
            </w:r>
          </w:p>
        </w:tc>
        <w:tc>
          <w:tcPr>
            <w:tcW w:w="2520" w:type="dxa"/>
          </w:tcPr>
          <w:p w:rsidR="00944DB8" w:rsidRDefault="005C2F9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As per the format</w:t>
            </w:r>
          </w:p>
        </w:tc>
      </w:tr>
    </w:tbl>
    <w:p w:rsidR="00944DB8" w:rsidRDefault="00944DB8">
      <w:pPr>
        <w:ind w:left="0" w:hanging="2"/>
        <w:rPr>
          <w:rFonts w:ascii="Arial" w:eastAsia="Arial" w:hAnsi="Arial" w:cs="Arial"/>
          <w:sz w:val="20"/>
          <w:szCs w:val="20"/>
        </w:rPr>
      </w:pPr>
    </w:p>
    <w:sectPr w:rsidR="00944DB8">
      <w:pgSz w:w="12240" w:h="15840"/>
      <w:pgMar w:top="1134" w:right="1440" w:bottom="18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391B"/>
    <w:multiLevelType w:val="multilevel"/>
    <w:tmpl w:val="1FC65F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68729A7"/>
    <w:multiLevelType w:val="multilevel"/>
    <w:tmpl w:val="5718CA8C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758398C"/>
    <w:multiLevelType w:val="multilevel"/>
    <w:tmpl w:val="D34A3F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DC66C41"/>
    <w:multiLevelType w:val="multilevel"/>
    <w:tmpl w:val="9E661C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E555F60"/>
    <w:multiLevelType w:val="multilevel"/>
    <w:tmpl w:val="5C8A7E5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27F15F1"/>
    <w:multiLevelType w:val="multilevel"/>
    <w:tmpl w:val="DA629BF6"/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B6774B2"/>
    <w:multiLevelType w:val="multilevel"/>
    <w:tmpl w:val="32066008"/>
    <w:lvl w:ilvl="0">
      <w:start w:val="1"/>
      <w:numFmt w:val="lowerRoman"/>
      <w:lvlText w:val="%1)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50504EE7"/>
    <w:multiLevelType w:val="multilevel"/>
    <w:tmpl w:val="54084DDA"/>
    <w:lvl w:ilvl="0">
      <w:start w:val="1"/>
      <w:numFmt w:val="lowerRoman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530A657B"/>
    <w:multiLevelType w:val="multilevel"/>
    <w:tmpl w:val="CB6CAD2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64CB196D"/>
    <w:multiLevelType w:val="multilevel"/>
    <w:tmpl w:val="2D6A81E8"/>
    <w:lvl w:ilvl="0">
      <w:start w:val="1"/>
      <w:numFmt w:val="lowerRoman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64E44155"/>
    <w:multiLevelType w:val="multilevel"/>
    <w:tmpl w:val="50EA7CD8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9CE5983"/>
    <w:multiLevelType w:val="multilevel"/>
    <w:tmpl w:val="60482D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74BF1C82"/>
    <w:multiLevelType w:val="multilevel"/>
    <w:tmpl w:val="C38A2526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10"/>
  </w:num>
  <w:num w:numId="9">
    <w:abstractNumId w:val="9"/>
  </w:num>
  <w:num w:numId="10">
    <w:abstractNumId w:val="1"/>
  </w:num>
  <w:num w:numId="11">
    <w:abstractNumId w:val="12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DB8"/>
    <w:rsid w:val="000244BC"/>
    <w:rsid w:val="005C2F91"/>
    <w:rsid w:val="0094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A6263"/>
  <w15:docId w15:val="{34B7334F-182C-49C4-B9A7-3ED46176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-1"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ind w:leftChars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spacing w:after="0" w:line="240" w:lineRule="atLeast"/>
      <w:jc w:val="right"/>
    </w:pPr>
    <w:rPr>
      <w:rFonts w:ascii="Tms Rmn" w:eastAsia="Times New Roman" w:hAnsi="Tms Rmn" w:cs="Times New Roman"/>
      <w:b/>
      <w:color w:val="000000"/>
      <w:sz w:val="24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after="0" w:line="240" w:lineRule="atLeast"/>
      <w:jc w:val="center"/>
    </w:pPr>
    <w:rPr>
      <w:rFonts w:ascii="Times New Roman" w:eastAsia="Times New Roman" w:hAnsi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pPr>
      <w:ind w:left="720"/>
      <w:contextualSpacing/>
    </w:pPr>
  </w:style>
  <w:style w:type="character" w:customStyle="1" w:styleId="apple-style-span">
    <w:name w:val="apple-style-span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adjustRightInd w:val="0"/>
      <w:spacing w:line="1" w:lineRule="atLeast"/>
      <w:ind w:leftChars="-1" w:hangingChars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character" w:customStyle="1" w:styleId="Heading1Char">
    <w:name w:val="Heading 1 Char"/>
    <w:rPr>
      <w:rFonts w:ascii="Tms Rmn" w:eastAsia="Times New Roman" w:hAnsi="Tms Rmn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odyText">
    <w:name w:val="Body Text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M5">
    <w:name w:val="CM5"/>
    <w:basedOn w:val="Default"/>
    <w:next w:val="Default"/>
    <w:pPr>
      <w:spacing w:after="248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233" w:lineRule="atLeast"/>
    </w:pPr>
    <w:rPr>
      <w:rFonts w:cs="Times New Roman"/>
      <w:color w:val="auto"/>
    </w:rPr>
  </w:style>
  <w:style w:type="paragraph" w:styleId="BodyText2">
    <w:name w:val="Body Text 2"/>
    <w:basedOn w:val="Normal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hangingChars="1"/>
      <w:textDirection w:val="btLr"/>
      <w:textAlignment w:val="top"/>
      <w:outlineLvl w:val="0"/>
    </w:pPr>
    <w:rPr>
      <w:position w:val="-1"/>
      <w:lang w:val="en-IN"/>
    </w:rPr>
  </w:style>
  <w:style w:type="table" w:customStyle="1" w:styleId="TableGrid0">
    <w:name w:val="TableGrid"/>
    <w:pPr>
      <w:suppressAutoHyphens/>
      <w:spacing w:line="1" w:lineRule="atLeast"/>
      <w:ind w:leftChars="-1" w:hangingChars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Char">
    <w:name w:val="Title Char"/>
    <w:rPr>
      <w:rFonts w:ascii="Times New Roman" w:eastAsia="Times New Roman" w:hAnsi="Times New Roman"/>
      <w:b/>
      <w:i/>
      <w:snapToGrid/>
      <w:color w:val="000000"/>
      <w:w w:val="100"/>
      <w:position w:val="-1"/>
      <w:sz w:val="24"/>
      <w:u w:val="single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on">
    <w:name w:val="Revision"/>
    <w:pPr>
      <w:suppressAutoHyphens/>
      <w:spacing w:line="1" w:lineRule="atLeast"/>
      <w:ind w:leftChars="-1" w:hangingChars="1"/>
      <w:textDirection w:val="btLr"/>
      <w:textAlignment w:val="top"/>
      <w:outlineLvl w:val="0"/>
    </w:pPr>
    <w:rPr>
      <w:position w:val="-1"/>
    </w:rPr>
  </w:style>
  <w:style w:type="character" w:customStyle="1" w:styleId="ListParagraphChar">
    <w:name w:val="List Paragraph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ccl.co.in/clearing-settlement/clearing-bank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itebSHLEd7jgLqXlkEREDmotPg==">AMUW2mVZDZA12dR+ql71tA4C+tThteBwjs5P00Aur7PP5wa1JtLUolKpCOGGhQtIc4zMmbzKs/FN0vxMJKn/Iay2RYfw8OuyW8ngb4gjHcjz3s+4jzzBIeFKPjaUcAYbGobr83feZ/m3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NCDEX432</dc:creator>
  <cp:lastModifiedBy>Suraj Sanjay Kadam</cp:lastModifiedBy>
  <cp:revision>2</cp:revision>
  <dcterms:created xsi:type="dcterms:W3CDTF">2021-10-28T07:30:00Z</dcterms:created>
  <dcterms:modified xsi:type="dcterms:W3CDTF">2021-10-28T07:30:00Z</dcterms:modified>
</cp:coreProperties>
</file>